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jc w:val="center"/>
        <w:rPr>
          <w:b/>
          <w:sz w:val="32"/>
          <w:szCs w:val="32"/>
        </w:rPr>
      </w:pPr>
      <w:r>
        <w:rPr>
          <w:b/>
          <w:sz w:val="32"/>
          <w:szCs w:val="32"/>
        </w:rPr>
        <w:t>Reglamento del Campeonato Anual</w:t>
      </w:r>
    </w:p>
    <w:p>
      <w:pPr>
        <w:spacing/>
        <w:jc w:val="center"/>
        <w:rPr>
          <w:b/>
          <w:sz w:val="32"/>
          <w:szCs w:val="32"/>
        </w:rPr>
      </w:pPr>
      <w:r>
        <w:rPr>
          <w:b/>
          <w:sz w:val="32"/>
          <w:szCs w:val="32"/>
        </w:rPr>
        <w:t>de Regatas a Vela 2026/27 del ACAL Náutico Club</w:t>
      </w:r>
    </w:p>
    <w:p>
      <w:pPr>
        <w:spacing/>
        <w:jc w:val="center"/>
        <w:rPr>
          <w:b/>
          <w:sz w:val="32"/>
          <w:szCs w:val="32"/>
        </w:rPr>
      </w:pPr>
      <w:r>
        <w:rPr>
          <w:b/>
          <w:sz w:val="32"/>
          <w:szCs w:val="32"/>
        </w:rPr>
      </w:r>
    </w:p>
    <w:p>
      <w:pPr>
        <w:pStyle w:val="para2"/>
        <w:numPr>
          <w:ilvl w:val="0"/>
          <w:numId w:val="1"/>
        </w:numPr>
        <w:ind w:left="720" w:hanging="360"/>
        <w:rPr>
          <w:sz w:val="28"/>
          <w:szCs w:val="28"/>
        </w:rPr>
      </w:pPr>
      <w:r>
        <w:rPr>
          <w:sz w:val="28"/>
          <w:szCs w:val="28"/>
        </w:rPr>
        <w:t>Calendario</w:t>
      </w:r>
    </w:p>
    <w:p>
      <w:pPr>
        <w:pStyle w:val="para2"/>
        <w:rPr>
          <w:sz w:val="28"/>
          <w:szCs w:val="28"/>
        </w:rPr>
      </w:pPr>
      <w:r>
        <w:rPr>
          <w:sz w:val="28"/>
          <w:szCs w:val="28"/>
        </w:rPr>
      </w:r>
    </w:p>
    <w:p>
      <w:pPr>
        <w:pStyle w:val="para2"/>
        <w:ind w:firstLine="708"/>
        <w:spacing/>
        <w:jc w:val="both"/>
        <w:rPr>
          <w:sz w:val="28"/>
          <w:szCs w:val="28"/>
        </w:rPr>
      </w:pPr>
      <w:r>
        <w:rPr>
          <w:sz w:val="28"/>
          <w:szCs w:val="28"/>
        </w:rPr>
        <w:t>Las Regatas tendrán lugar en fines de semana. Para cada Regata se correrán una o más pruebas.</w:t>
      </w:r>
    </w:p>
    <w:p>
      <w:pPr>
        <w:pStyle w:val="para2"/>
        <w:ind w:firstLine="708"/>
        <w:spacing/>
        <w:jc w:val="both"/>
        <w:rPr>
          <w:sz w:val="28"/>
          <w:szCs w:val="28"/>
        </w:rPr>
      </w:pPr>
      <w:r>
        <w:rPr>
          <w:sz w:val="28"/>
          <w:szCs w:val="28"/>
        </w:rPr>
        <w:t>La Sub Comisión de Vela determinará cada año el nombre y las fechas en que se correrán las distintas regatas del campeonato, debiendo publicarlas con no menos de un mes de antelación a la primera fecha.</w:t>
      </w:r>
    </w:p>
    <w:p>
      <w:pPr>
        <w:pStyle w:val="para2"/>
        <w:ind w:firstLine="708"/>
        <w:spacing/>
        <w:jc w:val="both"/>
        <w:rPr>
          <w:sz w:val="28"/>
          <w:szCs w:val="28"/>
        </w:rPr>
      </w:pPr>
      <w:r>
        <w:rPr>
          <w:sz w:val="28"/>
          <w:szCs w:val="28"/>
        </w:rPr>
        <w:t>Cuando por cualquier motivo no sea posible correrlas en las fechas previstas en el calendario, las regatas podrán suspenderse definnitivamente, o postergarse para otra fecha. En todos los casos se publicarán oportunamente las modificaciones a los correspondientes Avisos de Regata.</w:t>
      </w:r>
    </w:p>
    <w:p>
      <w:pPr>
        <w:pStyle w:val="para2"/>
        <w:spacing/>
        <w:jc w:val="both"/>
        <w:rPr>
          <w:sz w:val="28"/>
          <w:szCs w:val="28"/>
        </w:rPr>
      </w:pPr>
      <w:r>
        <w:rPr>
          <w:sz w:val="28"/>
          <w:szCs w:val="28"/>
        </w:rPr>
      </w:r>
    </w:p>
    <w:p>
      <w:pPr>
        <w:pStyle w:val="para2"/>
        <w:numPr>
          <w:ilvl w:val="0"/>
          <w:numId w:val="1"/>
        </w:numPr>
        <w:ind w:left="720" w:hanging="360"/>
        <w:rPr>
          <w:sz w:val="28"/>
          <w:szCs w:val="28"/>
        </w:rPr>
      </w:pPr>
      <w:r>
        <w:rPr>
          <w:sz w:val="28"/>
          <w:szCs w:val="28"/>
        </w:rPr>
        <w:t>Categorías</w:t>
      </w:r>
    </w:p>
    <w:p>
      <w:pPr>
        <w:pStyle w:val="para2"/>
        <w:ind w:left="0"/>
        <w:rPr>
          <w:sz w:val="28"/>
          <w:szCs w:val="28"/>
        </w:rPr>
      </w:pPr>
      <w:r>
        <w:rPr>
          <w:sz w:val="28"/>
          <w:szCs w:val="28"/>
        </w:rPr>
      </w:r>
    </w:p>
    <w:p>
      <w:pPr>
        <w:pStyle w:val="para2"/>
        <w:ind w:left="0" w:firstLine="708"/>
        <w:rPr>
          <w:sz w:val="28"/>
          <w:szCs w:val="28"/>
        </w:rPr>
      </w:pPr>
      <w:r>
        <w:rPr>
          <w:sz w:val="28"/>
          <w:szCs w:val="28"/>
        </w:rPr>
        <w:t xml:space="preserve">A los efectos del presente reglamento se entiende por Categorías de barcos a los grupos integrados por la Clase o tipo de barco que se indica para las mismas. </w:t>
      </w:r>
    </w:p>
    <w:p>
      <w:pPr>
        <w:pStyle w:val="para2"/>
        <w:rPr>
          <w:sz w:val="20"/>
          <w:szCs w:val="20"/>
        </w:rPr>
      </w:pPr>
      <w:r>
        <w:rPr>
          <w:sz w:val="20"/>
          <w:szCs w:val="20"/>
        </w:rPr>
      </w:r>
    </w:p>
    <w:p>
      <w:pPr>
        <w:pStyle w:val="para2"/>
        <w:rPr>
          <w:sz w:val="28"/>
          <w:szCs w:val="28"/>
        </w:rPr>
      </w:pPr>
      <w:r>
        <w:rPr>
          <w:sz w:val="28"/>
          <w:szCs w:val="28"/>
        </w:rPr>
        <w:t>Cada competidor se inscribirá, según su barco y nivel de experiencia, en una de las siguientes Categorías:</w:t>
      </w:r>
    </w:p>
    <w:p>
      <w:pPr>
        <w:pStyle w:val="para2"/>
        <w:numPr>
          <w:ilvl w:val="0"/>
          <w:numId w:val="3"/>
        </w:numPr>
        <w:ind w:left="1080" w:hanging="360"/>
        <w:rPr>
          <w:sz w:val="28"/>
          <w:szCs w:val="28"/>
        </w:rPr>
      </w:pPr>
      <w:r>
        <w:rPr>
          <w:sz w:val="28"/>
          <w:szCs w:val="28"/>
        </w:rPr>
        <w:t>Optimist Escuela</w:t>
      </w:r>
    </w:p>
    <w:p>
      <w:pPr>
        <w:pStyle w:val="para2"/>
        <w:numPr>
          <w:ilvl w:val="0"/>
          <w:numId w:val="3"/>
        </w:numPr>
        <w:ind w:left="1080" w:hanging="360"/>
        <w:rPr>
          <w:sz w:val="28"/>
          <w:szCs w:val="28"/>
        </w:rPr>
      </w:pPr>
      <w:r>
        <w:rPr>
          <w:sz w:val="28"/>
          <w:szCs w:val="28"/>
        </w:rPr>
        <w:t>Optimist Principiante (según criterio de la AUDO)</w:t>
      </w:r>
    </w:p>
    <w:p>
      <w:pPr>
        <w:pStyle w:val="para2"/>
        <w:numPr>
          <w:ilvl w:val="0"/>
          <w:numId w:val="3"/>
        </w:numPr>
        <w:ind w:left="1080" w:hanging="360"/>
        <w:rPr>
          <w:sz w:val="28"/>
          <w:szCs w:val="28"/>
        </w:rPr>
      </w:pPr>
      <w:r>
        <w:rPr>
          <w:sz w:val="28"/>
          <w:szCs w:val="28"/>
        </w:rPr>
        <w:t>Optimist Timonel (según criterio de la AUDO)</w:t>
      </w:r>
    </w:p>
    <w:p>
      <w:pPr>
        <w:pStyle w:val="para2"/>
        <w:numPr>
          <w:ilvl w:val="0"/>
          <w:numId w:val="3"/>
        </w:numPr>
        <w:ind w:left="1080" w:hanging="360"/>
        <w:rPr>
          <w:sz w:val="28"/>
          <w:szCs w:val="28"/>
        </w:rPr>
      </w:pPr>
      <w:r>
        <w:rPr>
          <w:sz w:val="28"/>
          <w:szCs w:val="28"/>
        </w:rPr>
        <w:t>Snipe (barcos de Clase Snipe)</w:t>
      </w:r>
    </w:p>
    <w:p>
      <w:pPr>
        <w:pStyle w:val="para2"/>
        <w:numPr>
          <w:ilvl w:val="0"/>
          <w:numId w:val="3"/>
        </w:numPr>
        <w:ind w:left="1080" w:hanging="360"/>
        <w:rPr>
          <w:sz w:val="28"/>
          <w:szCs w:val="28"/>
        </w:rPr>
      </w:pPr>
      <w:r>
        <w:rPr>
          <w:sz w:val="28"/>
          <w:szCs w:val="28"/>
        </w:rPr>
        <w:t>Laser (barcos de Clases ILCA 4, ILCA 6 e ILCA 7)</w:t>
      </w:r>
    </w:p>
    <w:p>
      <w:pPr>
        <w:pStyle w:val="para2"/>
        <w:numPr>
          <w:ilvl w:val="0"/>
          <w:numId w:val="3"/>
        </w:numPr>
        <w:ind w:left="1080" w:hanging="360"/>
        <w:rPr>
          <w:sz w:val="28"/>
          <w:szCs w:val="28"/>
        </w:rPr>
      </w:pPr>
      <w:r>
        <w:rPr>
          <w:sz w:val="28"/>
          <w:szCs w:val="28"/>
        </w:rPr>
        <w:t>Sunfish (barcos de Clase Sunfish)</w:t>
      </w:r>
    </w:p>
    <w:p>
      <w:pPr>
        <w:pStyle w:val="para2"/>
        <w:numPr>
          <w:ilvl w:val="0"/>
          <w:numId w:val="3"/>
        </w:numPr>
        <w:ind w:left="1080" w:hanging="360"/>
        <w:rPr>
          <w:sz w:val="28"/>
          <w:szCs w:val="28"/>
        </w:rPr>
      </w:pPr>
      <w:r>
        <w:rPr>
          <w:sz w:val="28"/>
          <w:szCs w:val="28"/>
        </w:rPr>
        <w:t>Pampero (barcos de Clase Pampero)</w:t>
      </w:r>
    </w:p>
    <w:p>
      <w:pPr>
        <w:pStyle w:val="para2"/>
        <w:numPr>
          <w:ilvl w:val="0"/>
          <w:numId w:val="3"/>
        </w:numPr>
        <w:ind w:left="1080" w:hanging="360"/>
        <w:rPr>
          <w:sz w:val="28"/>
          <w:szCs w:val="28"/>
        </w:rPr>
      </w:pPr>
      <w:r>
        <w:rPr>
          <w:sz w:val="28"/>
          <w:szCs w:val="28"/>
        </w:rPr>
        <w:t>Catamarán (barcos de 2 cascos)</w:t>
      </w:r>
    </w:p>
    <w:p>
      <w:pPr>
        <w:pStyle w:val="para2"/>
        <w:numPr>
          <w:ilvl w:val="0"/>
          <w:numId w:val="3"/>
        </w:numPr>
        <w:ind w:left="1080" w:hanging="360"/>
        <w:rPr>
          <w:sz w:val="28"/>
          <w:szCs w:val="28"/>
        </w:rPr>
      </w:pPr>
      <w:r>
        <w:rPr>
          <w:sz w:val="28"/>
          <w:szCs w:val="28"/>
        </w:rPr>
        <w:t>Festival (veleros no incluídos en las categorías anteriores)</w:t>
      </w:r>
    </w:p>
    <w:p>
      <w:pPr>
        <w:ind w:firstLine="708"/>
        <w:spacing/>
        <w:jc w:val="both"/>
        <w:rPr>
          <w:sz w:val="28"/>
          <w:szCs w:val="28"/>
        </w:rPr>
      </w:pPr>
      <w:r>
        <w:rPr>
          <w:sz w:val="28"/>
          <w:szCs w:val="28"/>
        </w:rPr>
        <w:t>Cada competidor deberá correr todas las regatas del campeonato con el mismo barco, y con igual número de tripulantes, pudiendo no obstante cambiar, de una regata a otra, a los tripulantes que lo acompañan, siempre que se mantenga el total de personas a bordo.</w:t>
      </w:r>
    </w:p>
    <w:p>
      <w:pPr>
        <w:ind w:firstLine="708"/>
        <w:spacing/>
        <w:jc w:val="both"/>
        <w:rPr>
          <w:sz w:val="28"/>
          <w:szCs w:val="28"/>
        </w:rPr>
      </w:pPr>
      <w:r>
        <w:rPr>
          <w:sz w:val="28"/>
          <w:szCs w:val="28"/>
        </w:rPr>
        <w:t xml:space="preserve">Para quienes compitan en la categoría Laser, los tiempos serán corregidos utilizando los ratings D-PN de la United States Sailing Association. </w:t>
      </w:r>
    </w:p>
    <w:p>
      <w:pPr>
        <w:pStyle w:val="para1"/>
        <w:ind w:firstLine="708"/>
        <w:spacing w:before="0" w:beforeAutospacing="0"/>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Calibri" w:hAnsi="Calibri" w:cs="Segoe UI"/>
          <w:b w:val="0"/>
          <w:bCs w:val="0"/>
          <w:color w:val="212529"/>
          <w:sz w:val="28"/>
          <w:szCs w:val="28"/>
        </w:rPr>
      </w:pPr>
      <w:r>
        <w:rPr>
          <w:rFonts w:ascii="Calibri" w:hAnsi="Calibri" w:eastAsia="Calibri" w:cs="Calibri"/>
          <w:b w:val="0"/>
          <w:bCs w:val="0"/>
          <w:sz w:val="28"/>
          <w:szCs w:val="28"/>
          <w:lang w:eastAsia="en-us"/>
        </w:rPr>
        <w:t xml:space="preserve">Para quienes compitan en la categoría Catamarán los </w:t>
      </w:r>
      <w:r>
        <w:rPr>
          <w:rFonts w:ascii="Calibri" w:hAnsi="Calibri"/>
          <w:b w:val="0"/>
          <w:sz w:val="28"/>
          <w:szCs w:val="28"/>
        </w:rPr>
        <w:t xml:space="preserve">tiempos serán corregidos por la fórmula del </w:t>
      </w:r>
      <w:r>
        <w:rPr>
          <w:rFonts w:ascii="Calibri" w:hAnsi="Calibri" w:cs="Segoe UI"/>
          <w:b w:val="0"/>
          <w:color w:val="212529"/>
          <w:sz w:val="28"/>
          <w:szCs w:val="28"/>
        </w:rPr>
        <w:t xml:space="preserve">Small </w:t>
      </w:r>
      <w:r>
        <w:rPr>
          <w:rFonts w:ascii="Calibri" w:hAnsi="Calibri" w:cs="Segoe UI"/>
          <w:b w:val="0"/>
          <w:color w:val="212529"/>
          <w:sz w:val="28"/>
          <w:szCs w:val="28"/>
        </w:rPr>
        <w:t>Catamaran</w:t>
      </w:r>
      <w:r>
        <w:rPr>
          <w:rFonts w:ascii="Calibri" w:hAnsi="Calibri" w:cs="Segoe UI"/>
          <w:b w:val="0"/>
          <w:color w:val="212529"/>
          <w:sz w:val="28"/>
          <w:szCs w:val="28"/>
        </w:rPr>
        <w:t xml:space="preserve"> Rating </w:t>
      </w:r>
      <w:r>
        <w:rPr>
          <w:rFonts w:ascii="Calibri" w:hAnsi="Calibri" w:cs="Segoe UI"/>
          <w:b w:val="0"/>
          <w:color w:val="212529"/>
          <w:sz w:val="28"/>
          <w:szCs w:val="28"/>
        </w:rPr>
        <w:t>System</w:t>
      </w:r>
      <w:r>
        <w:rPr>
          <w:rFonts w:ascii="Calibri" w:hAnsi="Calibri" w:cs="Segoe UI"/>
          <w:b w:val="0"/>
          <w:color w:val="212529"/>
          <w:sz w:val="28"/>
          <w:szCs w:val="28"/>
        </w:rPr>
        <w:t xml:space="preserve"> (SCRS)</w:t>
      </w:r>
      <w:r>
        <w:rPr>
          <w:rFonts w:ascii="Calibri" w:hAnsi="Calibri" w:cs="Segoe UI"/>
          <w:b w:val="0"/>
          <w:bCs w:val="0"/>
          <w:color w:val="212529"/>
          <w:sz w:val="28"/>
          <w:szCs w:val="28"/>
        </w:rPr>
        <w:t>. La Comisión de Regatas podrá tambien aplicar un sistema adicional</w:t>
      </w:r>
      <w:r>
        <w:rPr>
          <w:rFonts w:ascii="Calibri" w:hAnsi="Calibri" w:cs="Segoe UI"/>
          <w:b w:val="0"/>
          <w:bCs w:val="0"/>
          <w:color w:val="212529"/>
          <w:sz w:val="28"/>
          <w:szCs w:val="28"/>
        </w:rPr>
        <w:t xml:space="preserve"> de corrección por resultados de </w:t>
      </w:r>
      <w:r>
        <w:rPr>
          <w:rFonts w:ascii="Calibri" w:hAnsi="Calibri" w:cs="Segoe UI"/>
          <w:b w:val="0"/>
          <w:bCs w:val="0"/>
          <w:color w:val="212529"/>
          <w:sz w:val="28"/>
          <w:szCs w:val="28"/>
        </w:rPr>
        <w:t>regatas anteriores similar al que se detalla en el Anexo 1</w:t>
      </w:r>
      <w:r>
        <w:rPr>
          <w:rFonts w:ascii="Calibri" w:hAnsi="Calibri" w:cs="Segoe UI"/>
          <w:b w:val="0"/>
          <w:bCs w:val="0"/>
          <w:color w:val="212529"/>
          <w:sz w:val="28"/>
          <w:szCs w:val="28"/>
        </w:rPr>
        <w:t>, en cuyo caso deberá ser aplicado en todas las regatas del campeonato y debidamente explicitado en los correspondientes Avisos de Regatas</w:t>
      </w:r>
      <w:r>
        <w:rPr>
          <w:rFonts w:ascii="Calibri" w:hAnsi="Calibri" w:cs="Segoe UI"/>
          <w:b w:val="0"/>
          <w:bCs w:val="0"/>
          <w:color w:val="212529"/>
          <w:sz w:val="28"/>
          <w:szCs w:val="28"/>
        </w:rPr>
      </w:r>
    </w:p>
    <w:p>
      <w:pPr>
        <w:spacing/>
        <w:jc w:val="both"/>
        <w:rPr>
          <w:sz w:val="28"/>
          <w:szCs w:val="28"/>
        </w:rPr>
      </w:pPr>
      <w:r>
        <w:rPr>
          <w:sz w:val="28"/>
          <w:szCs w:val="28"/>
        </w:rPr>
        <w:t>Para quienes compitan en la categoría Festival, los tiempos serán corregidos por una fórmula a criterio exclusivo de la Comisión de Regatas y no serán motivo de protesta ni de pedido de reparación.</w:t>
      </w:r>
    </w:p>
    <w:p>
      <w:pPr>
        <w:ind w:firstLine="708"/>
        <w:spacing/>
        <w:jc w:val="both"/>
        <w:rPr>
          <w:sz w:val="28"/>
          <w:szCs w:val="28"/>
        </w:rPr>
      </w:pPr>
      <w:r>
        <w:rPr>
          <w:sz w:val="28"/>
          <w:szCs w:val="28"/>
        </w:rPr>
        <w:t>Para que la regata sea válida para una categoría, deberán inscribirse un mínimo de 2 barcos en dicha categoría. En caso de no alcanzarse este mínimo, estos barcos pasarán a correr esa regata dentro de la Categoría Festival, pero el resultado no será tenido en cuenta para el campeonato de la categoría en la que se incribieran originalmente.</w:t>
      </w:r>
    </w:p>
    <w:p>
      <w:pPr>
        <w:ind w:right="605" w:firstLine="708"/>
        <w:spacing w:line="276" w:lineRule="auto"/>
        <w:jc w:val="both"/>
        <w:rPr>
          <w:sz w:val="28"/>
          <w:szCs w:val="28"/>
        </w:rPr>
      </w:pPr>
      <w:r>
        <w:rPr>
          <w:sz w:val="28"/>
          <w:szCs w:val="28"/>
        </w:rPr>
        <w:t>Para cada categoría el campeonato será válido si un mínimo de 3 barcos corrieron al menos la mitad de las regatas corridas.</w:t>
      </w:r>
    </w:p>
    <w:p>
      <w:pPr>
        <w:ind w:firstLine="708"/>
        <w:spacing/>
        <w:jc w:val="both"/>
        <w:rPr>
          <w:sz w:val="28"/>
          <w:szCs w:val="28"/>
        </w:rPr>
      </w:pPr>
      <w:r>
        <w:rPr>
          <w:sz w:val="28"/>
          <w:szCs w:val="28"/>
        </w:rPr>
        <w:t>Los barcos deberán correr un mínimo de 5 regatas de su categoría.</w:t>
      </w:r>
    </w:p>
    <w:p>
      <w:pPr>
        <w:ind w:firstLine="708"/>
        <w:spacing/>
        <w:jc w:val="both"/>
        <w:rPr>
          <w:sz w:val="28"/>
          <w:szCs w:val="28"/>
        </w:rPr>
      </w:pPr>
      <w:r>
        <w:rPr>
          <w:sz w:val="28"/>
          <w:szCs w:val="28"/>
        </w:rPr>
        <w:t>A estos efectos se considera que un barco corrió la regata si:</w:t>
      </w:r>
    </w:p>
    <w:p>
      <w:pPr>
        <w:ind w:firstLine="360"/>
        <w:spacing/>
        <w:jc w:val="both"/>
        <w:rPr>
          <w:sz w:val="28"/>
          <w:szCs w:val="28"/>
        </w:rPr>
      </w:pPr>
      <w:r>
        <w:rPr>
          <w:sz w:val="28"/>
          <w:szCs w:val="28"/>
        </w:rPr>
        <w:t>- se inscribió en tiempo y forma en la misma</w:t>
      </w:r>
    </w:p>
    <w:p>
      <w:pPr>
        <w:ind w:firstLine="360"/>
        <w:spacing/>
        <w:jc w:val="both"/>
        <w:rPr>
          <w:sz w:val="28"/>
          <w:szCs w:val="28"/>
        </w:rPr>
      </w:pPr>
      <w:r>
        <w:rPr>
          <w:sz w:val="28"/>
          <w:szCs w:val="28"/>
        </w:rPr>
        <w:t>- si la regata se largó y el número de inscriptos en su Clase alcanzó el mínimo requerido</w:t>
      </w:r>
    </w:p>
    <w:p>
      <w:pPr>
        <w:ind w:firstLine="708"/>
        <w:spacing/>
        <w:jc w:val="both"/>
        <w:rPr>
          <w:sz w:val="28"/>
          <w:szCs w:val="28"/>
        </w:rPr>
      </w:pPr>
      <w:r>
        <w:rPr>
          <w:sz w:val="28"/>
          <w:szCs w:val="28"/>
        </w:rPr>
        <w:t>No se considerará que el barco corriera la regata si, habiéndose inscripto para la misma, fuera puntuado como DNC en todas sus pruebas.</w:t>
      </w:r>
    </w:p>
    <w:p>
      <w:pPr>
        <w:pStyle w:val="para2"/>
        <w:rPr>
          <w:sz w:val="28"/>
          <w:szCs w:val="28"/>
        </w:rPr>
      </w:pPr>
      <w:r>
        <w:rPr>
          <w:sz w:val="28"/>
          <w:szCs w:val="28"/>
        </w:rPr>
      </w:r>
    </w:p>
    <w:p>
      <w:pPr>
        <w:pStyle w:val="para2"/>
        <w:numPr>
          <w:ilvl w:val="0"/>
          <w:numId w:val="1"/>
        </w:numPr>
        <w:ind w:left="720" w:hanging="360"/>
        <w:rPr>
          <w:sz w:val="28"/>
          <w:szCs w:val="28"/>
        </w:rPr>
      </w:pPr>
      <w:r>
        <w:rPr>
          <w:sz w:val="28"/>
          <w:szCs w:val="28"/>
        </w:rPr>
        <w:t>Elegibilidad de los participantes</w:t>
      </w:r>
    </w:p>
    <w:p>
      <w:pPr>
        <w:pStyle w:val="para2"/>
        <w:rPr>
          <w:sz w:val="28"/>
          <w:szCs w:val="28"/>
        </w:rPr>
      </w:pPr>
      <w:r>
        <w:rPr>
          <w:sz w:val="28"/>
          <w:szCs w:val="28"/>
        </w:rPr>
      </w:r>
    </w:p>
    <w:p>
      <w:pPr>
        <w:pStyle w:val="para2"/>
        <w:ind w:firstLine="708"/>
        <w:spacing/>
        <w:jc w:val="both"/>
        <w:rPr>
          <w:sz w:val="28"/>
          <w:szCs w:val="28"/>
        </w:rPr>
      </w:pPr>
      <w:r>
        <w:rPr>
          <w:sz w:val="28"/>
          <w:szCs w:val="28"/>
        </w:rPr>
        <w:t>Podrán participar del campeonato los veleros del Club Acal, así como cualquier otro que desee hacerlo, debiendo todos cumplir con las disposiciones establecidas para la Categoría en que participen.</w:t>
      </w:r>
    </w:p>
    <w:p>
      <w:pPr>
        <w:pStyle w:val="para2"/>
        <w:ind w:firstLine="708"/>
        <w:spacing/>
        <w:jc w:val="both"/>
        <w:rPr>
          <w:sz w:val="28"/>
          <w:szCs w:val="28"/>
        </w:rPr>
      </w:pPr>
      <w:r>
        <w:rPr>
          <w:sz w:val="28"/>
          <w:szCs w:val="28"/>
        </w:rPr>
        <w:t>En cada regata deberán inscribirse con su número de vela reglamentario, y en caso de no tenerlo deberán lucir la identificación que el Comité de Regatas determine.</w:t>
      </w:r>
    </w:p>
    <w:p>
      <w:pPr>
        <w:pStyle w:val="para2"/>
        <w:spacing/>
        <w:jc w:val="both"/>
        <w:rPr>
          <w:sz w:val="28"/>
          <w:szCs w:val="28"/>
        </w:rPr>
      </w:pPr>
      <w:r>
        <w:rPr>
          <w:sz w:val="28"/>
          <w:szCs w:val="28"/>
        </w:rPr>
        <w:t xml:space="preserve"> </w:t>
      </w:r>
    </w:p>
    <w:p>
      <w:pPr>
        <w:pStyle w:val="para2"/>
        <w:rPr>
          <w:sz w:val="28"/>
          <w:szCs w:val="28"/>
        </w:rPr>
      </w:pPr>
      <w:r>
        <w:rPr>
          <w:sz w:val="28"/>
          <w:szCs w:val="28"/>
        </w:rPr>
      </w:r>
    </w:p>
    <w:p>
      <w:pPr>
        <w:pStyle w:val="para2"/>
        <w:numPr>
          <w:ilvl w:val="0"/>
          <w:numId w:val="1"/>
        </w:numPr>
        <w:ind w:left="720" w:hanging="360"/>
        <w:rPr>
          <w:sz w:val="28"/>
          <w:szCs w:val="28"/>
        </w:rPr>
      </w:pPr>
      <w:r>
        <w:rPr>
          <w:sz w:val="28"/>
          <w:szCs w:val="28"/>
        </w:rPr>
        <w:t>Puntuación</w:t>
      </w:r>
    </w:p>
    <w:p>
      <w:pPr>
        <w:pStyle w:val="para2"/>
        <w:rPr>
          <w:sz w:val="28"/>
          <w:szCs w:val="28"/>
        </w:rPr>
      </w:pPr>
      <w:r>
        <w:rPr>
          <w:sz w:val="28"/>
          <w:szCs w:val="28"/>
        </w:rPr>
      </w:r>
    </w:p>
    <w:p>
      <w:pPr>
        <w:pStyle w:val="para2"/>
        <w:ind w:firstLine="696"/>
        <w:spacing/>
        <w:jc w:val="both"/>
        <w:rPr>
          <w:sz w:val="28"/>
          <w:szCs w:val="28"/>
        </w:rPr>
      </w:pPr>
      <w:r>
        <w:rPr>
          <w:sz w:val="28"/>
          <w:szCs w:val="28"/>
        </w:rPr>
        <w:t>Salvo indicación en contrario en el presente reglamento, la puntuación en cada regata obedecerá a la regla 90.3 del Reglamento de Regatas a Vela 2025-2028 y al Apéndice A del mismo (1 punto al ganador de la regata, 2 puntos al segundo, y así sucesivamente para todos los barcos que completaron en tiempo y forma el recorrido).</w:t>
      </w:r>
    </w:p>
    <w:p>
      <w:pPr>
        <w:pStyle w:val="para2"/>
        <w:ind w:firstLine="696"/>
        <w:spacing/>
        <w:jc w:val="both"/>
        <w:rPr>
          <w:sz w:val="28"/>
          <w:szCs w:val="28"/>
        </w:rPr>
      </w:pPr>
      <w:r>
        <w:rPr>
          <w:sz w:val="28"/>
          <w:szCs w:val="28"/>
        </w:rPr>
      </w:r>
    </w:p>
    <w:p>
      <w:pPr>
        <w:pStyle w:val="para2"/>
        <w:ind w:firstLine="696"/>
        <w:spacing/>
        <w:jc w:val="both"/>
        <w:rPr>
          <w:sz w:val="28"/>
          <w:szCs w:val="28"/>
        </w:rPr>
      </w:pPr>
      <w:r>
        <w:rPr>
          <w:sz w:val="28"/>
          <w:szCs w:val="28"/>
        </w:rPr>
        <w:t xml:space="preserve">El </w:t>
      </w:r>
      <w:r>
        <w:rPr>
          <w:b/>
          <w:bCs/>
          <w:sz w:val="28"/>
          <w:szCs w:val="28"/>
        </w:rPr>
        <w:t>Campeonato</w:t>
      </w:r>
      <w:r>
        <w:rPr>
          <w:sz w:val="28"/>
          <w:szCs w:val="28"/>
        </w:rPr>
        <w:t xml:space="preserve"> consta de </w:t>
      </w:r>
      <w:r>
        <w:rPr>
          <w:b/>
          <w:bCs/>
          <w:sz w:val="28"/>
          <w:szCs w:val="28"/>
        </w:rPr>
        <w:t>9 Regatas</w:t>
      </w:r>
      <w:r>
        <w:rPr>
          <w:sz w:val="28"/>
          <w:szCs w:val="28"/>
        </w:rPr>
        <w:t>, cada una con su fecha, que la Sub Comisión de Vela definirá y publicará con no menos de 1 mes de antelación a la primer regata.</w:t>
      </w:r>
    </w:p>
    <w:p>
      <w:pPr>
        <w:pStyle w:val="para2"/>
        <w:ind w:firstLine="696"/>
        <w:spacing/>
        <w:jc w:val="both"/>
        <w:rPr>
          <w:sz w:val="28"/>
          <w:szCs w:val="28"/>
        </w:rPr>
      </w:pPr>
      <w:r>
        <w:rPr>
          <w:sz w:val="28"/>
          <w:szCs w:val="28"/>
        </w:rPr>
        <w:t xml:space="preserve">Para </w:t>
      </w:r>
      <w:r>
        <w:rPr>
          <w:b/>
          <w:bCs/>
          <w:sz w:val="28"/>
          <w:szCs w:val="28"/>
        </w:rPr>
        <w:t>cada Regata</w:t>
      </w:r>
      <w:r>
        <w:rPr>
          <w:sz w:val="28"/>
          <w:szCs w:val="28"/>
        </w:rPr>
        <w:t xml:space="preserve"> se correrán </w:t>
      </w:r>
      <w:r>
        <w:rPr>
          <w:b/>
          <w:bCs/>
          <w:sz w:val="28"/>
          <w:szCs w:val="28"/>
        </w:rPr>
        <w:t>una o más Pruebas</w:t>
      </w:r>
      <w:r>
        <w:rPr>
          <w:sz w:val="28"/>
          <w:szCs w:val="28"/>
        </w:rPr>
        <w:t xml:space="preserve">, en los dias (sábado </w:t>
      </w:r>
      <w:r>
        <w:rPr>
          <w:b/>
          <w:bCs/>
          <w:sz w:val="28"/>
          <w:szCs w:val="28"/>
        </w:rPr>
        <w:t>y/o</w:t>
      </w:r>
      <w:r>
        <w:rPr>
          <w:sz w:val="28"/>
          <w:szCs w:val="28"/>
        </w:rPr>
        <w:t xml:space="preserve"> domingo) del fin de semana previstos en los respectivos Calendarios de Vela ACAL, que  podran ser confirmados o rectificados en los correspondientes Avisos de Regata</w:t>
      </w:r>
    </w:p>
    <w:p>
      <w:pPr>
        <w:pStyle w:val="para2"/>
        <w:ind w:firstLine="696"/>
        <w:spacing/>
        <w:jc w:val="both"/>
        <w:rPr>
          <w:sz w:val="28"/>
          <w:szCs w:val="28"/>
        </w:rPr>
      </w:pPr>
      <w:r>
        <w:rPr>
          <w:sz w:val="28"/>
          <w:szCs w:val="28"/>
        </w:rPr>
        <w:t>En cada Prueba de la Regata, el puntaje logrado por cada competidor estará dado por su lugar de llegada (1 punto al primero, 2 puntos al segundo, 3 al tercero, etc.)</w:t>
      </w:r>
    </w:p>
    <w:p>
      <w:pPr>
        <w:pStyle w:val="para2"/>
        <w:ind w:firstLine="696"/>
        <w:spacing/>
        <w:jc w:val="both"/>
        <w:rPr>
          <w:sz w:val="28"/>
          <w:szCs w:val="28"/>
        </w:rPr>
      </w:pPr>
      <w:r>
        <w:rPr>
          <w:b/>
          <w:bCs/>
          <w:sz w:val="28"/>
          <w:szCs w:val="28"/>
        </w:rPr>
        <w:t>El primer puesto de la</w:t>
      </w:r>
      <w:r>
        <w:rPr>
          <w:sz w:val="28"/>
          <w:szCs w:val="28"/>
        </w:rPr>
        <w:t xml:space="preserve"> </w:t>
      </w:r>
      <w:r>
        <w:rPr>
          <w:b/>
          <w:bCs/>
          <w:sz w:val="28"/>
          <w:szCs w:val="28"/>
        </w:rPr>
        <w:t>Regata</w:t>
      </w:r>
      <w:r>
        <w:rPr>
          <w:sz w:val="28"/>
          <w:szCs w:val="28"/>
        </w:rPr>
        <w:t xml:space="preserve"> será para el competidor con </w:t>
      </w:r>
      <w:r>
        <w:rPr>
          <w:b/>
          <w:bCs/>
          <w:sz w:val="28"/>
          <w:szCs w:val="28"/>
        </w:rPr>
        <w:t>la menor suma de los puntajes obtenidos en cada prueba de la Regata</w:t>
      </w:r>
      <w:r>
        <w:rPr>
          <w:sz w:val="28"/>
          <w:szCs w:val="28"/>
        </w:rPr>
        <w:t xml:space="preserve"> sin descartar ninguna, y su puntaje para la </w:t>
      </w:r>
      <w:r>
        <w:rPr>
          <w:b/>
          <w:bCs/>
          <w:sz w:val="28"/>
          <w:szCs w:val="28"/>
        </w:rPr>
        <w:t>Regata</w:t>
      </w:r>
      <w:r>
        <w:rPr>
          <w:sz w:val="28"/>
          <w:szCs w:val="28"/>
        </w:rPr>
        <w:t xml:space="preserve"> será 1;</w:t>
      </w:r>
    </w:p>
    <w:p>
      <w:pPr>
        <w:pStyle w:val="para2"/>
        <w:ind w:firstLine="696"/>
        <w:spacing/>
        <w:jc w:val="both"/>
        <w:rPr>
          <w:sz w:val="28"/>
          <w:szCs w:val="28"/>
        </w:rPr>
      </w:pPr>
      <w:r>
        <w:rPr>
          <w:sz w:val="28"/>
          <w:szCs w:val="28"/>
        </w:rPr>
        <w:t>En segundo puesto de la Regata quedará el competidor con la siguiente suma de puntajes de cada prueba de la Regata sin descartar ninguna, y su puntaje para la Regata  será 2, y así sucesivamente para los siguientes puestos.</w:t>
      </w:r>
    </w:p>
    <w:p>
      <w:pPr>
        <w:pStyle w:val="para2"/>
        <w:ind w:firstLine="696"/>
        <w:spacing/>
        <w:jc w:val="both"/>
        <w:rPr>
          <w:sz w:val="28"/>
          <w:szCs w:val="28"/>
        </w:rPr>
      </w:pPr>
      <w:r>
        <w:rPr>
          <w:sz w:val="28"/>
          <w:szCs w:val="28"/>
        </w:rPr>
        <w:t xml:space="preserve">El </w:t>
      </w:r>
      <w:r>
        <w:rPr>
          <w:b/>
          <w:bCs/>
          <w:sz w:val="28"/>
          <w:szCs w:val="28"/>
        </w:rPr>
        <w:t>ganador del Campeonato</w:t>
      </w:r>
      <w:r>
        <w:rPr>
          <w:sz w:val="28"/>
          <w:szCs w:val="28"/>
        </w:rPr>
        <w:t xml:space="preserve"> será el competidor con </w:t>
      </w:r>
      <w:r>
        <w:rPr>
          <w:b/>
          <w:bCs/>
          <w:sz w:val="28"/>
          <w:szCs w:val="28"/>
        </w:rPr>
        <w:t>la menor suma de los puntajes obtenidos en cada una de las Regatas</w:t>
      </w:r>
      <w:r>
        <w:rPr>
          <w:sz w:val="28"/>
          <w:szCs w:val="28"/>
        </w:rPr>
        <w:t xml:space="preserve"> del Campeonato, </w:t>
      </w:r>
      <w:r>
        <w:rPr>
          <w:b/>
          <w:bCs/>
          <w:sz w:val="28"/>
          <w:szCs w:val="28"/>
        </w:rPr>
        <w:t>descartándose la peor</w:t>
      </w:r>
      <w:r>
        <w:rPr>
          <w:sz w:val="28"/>
          <w:szCs w:val="28"/>
        </w:rPr>
        <w:t>.</w:t>
      </w:r>
    </w:p>
    <w:p>
      <w:pPr>
        <w:pStyle w:val="para2"/>
        <w:ind w:firstLine="696"/>
        <w:spacing/>
        <w:jc w:val="both"/>
        <w:rPr>
          <w:sz w:val="28"/>
          <w:szCs w:val="28"/>
        </w:rPr>
      </w:pPr>
      <w:r>
        <w:rPr>
          <w:sz w:val="28"/>
          <w:szCs w:val="28"/>
        </w:rPr>
        <w:t>En segundo lugar del Campeonato quedará el competidor con la siguiente suma de los puntajes obtenidos en las regatas, descartándose la peor, y así sucesivamente para los demás puestos del Campeonato</w:t>
      </w:r>
    </w:p>
    <w:p>
      <w:pPr>
        <w:pStyle w:val="para2"/>
        <w:ind w:firstLine="696"/>
        <w:spacing/>
        <w:jc w:val="both"/>
        <w:rPr>
          <w:sz w:val="28"/>
          <w:szCs w:val="28"/>
        </w:rPr>
      </w:pPr>
      <w:r>
        <w:rPr>
          <w:sz w:val="28"/>
          <w:szCs w:val="28"/>
        </w:rPr>
      </w:r>
    </w:p>
    <w:p>
      <w:pPr>
        <w:pStyle w:val="para2"/>
        <w:spacing/>
        <w:jc w:val="both"/>
        <w:rPr>
          <w:sz w:val="28"/>
          <w:szCs w:val="28"/>
        </w:rPr>
      </w:pPr>
      <w:r>
        <w:rPr>
          <w:sz w:val="28"/>
          <w:szCs w:val="28"/>
        </w:rPr>
        <w:t>4.1.</w:t>
        <w:tab/>
        <w:t>Un barco que vino a la zona de partida de una prueba de la regata,  pero no partió (DNS), no navegó el recorrido o no llegó (DNF), se retiró (RET) o fue descalificado (DSQ), recibirá un número de puntos igual a la cantidad de barcos de su categoria que vinieron a la zona de partida más uno.</w:t>
      </w:r>
    </w:p>
    <w:p>
      <w:pPr>
        <w:pStyle w:val="para2"/>
        <w:spacing/>
        <w:jc w:val="both"/>
        <w:rPr>
          <w:sz w:val="28"/>
          <w:szCs w:val="28"/>
        </w:rPr>
      </w:pPr>
      <w:r>
        <w:rPr>
          <w:sz w:val="28"/>
          <w:szCs w:val="28"/>
        </w:rPr>
      </w:r>
    </w:p>
    <w:p>
      <w:pPr>
        <w:pStyle w:val="para2"/>
        <w:spacing/>
        <w:jc w:val="both"/>
        <w:rPr>
          <w:sz w:val="28"/>
          <w:szCs w:val="28"/>
        </w:rPr>
      </w:pPr>
      <w:r>
        <w:rPr>
          <w:sz w:val="28"/>
          <w:szCs w:val="28"/>
        </w:rPr>
        <w:t>4.2.</w:t>
        <w:tab/>
        <w:t>Un barco que, habiéndose inscripto en la regata, no vino a la zona de partida (DNC), recibirá para la prueba un puntaje igual al número de barcos de su Categoría inscriptos para la regata, más uno.</w:t>
      </w:r>
    </w:p>
    <w:p>
      <w:pPr>
        <w:pStyle w:val="para2"/>
        <w:spacing/>
        <w:jc w:val="both"/>
        <w:rPr>
          <w:sz w:val="28"/>
          <w:szCs w:val="28"/>
        </w:rPr>
      </w:pPr>
      <w:r>
        <w:rPr>
          <w:sz w:val="28"/>
          <w:szCs w:val="28"/>
        </w:rPr>
      </w:r>
    </w:p>
    <w:p>
      <w:pPr>
        <w:pStyle w:val="para2"/>
        <w:spacing/>
        <w:jc w:val="both"/>
        <w:rPr>
          <w:sz w:val="28"/>
          <w:szCs w:val="28"/>
        </w:rPr>
      </w:pPr>
      <w:r>
        <w:rPr>
          <w:sz w:val="28"/>
          <w:szCs w:val="28"/>
        </w:rPr>
        <w:t>4.3.</w:t>
        <w:tab/>
        <w:t>Si un barco no se inscribe para una regata del campeonato, recibirá para esa regata un puntaje igual al número de barcos inscriptos en la regata del campeonato que tuviera la mayor cantidad de inscriptos para la correspondiente Categoría, más uno.</w:t>
      </w:r>
    </w:p>
    <w:p>
      <w:pPr>
        <w:pStyle w:val="para2"/>
        <w:ind w:firstLine="696"/>
        <w:spacing/>
        <w:jc w:val="both"/>
        <w:rPr>
          <w:sz w:val="28"/>
          <w:szCs w:val="28"/>
        </w:rPr>
      </w:pPr>
      <w:r>
        <w:rPr>
          <w:sz w:val="28"/>
          <w:szCs w:val="28"/>
        </w:rPr>
      </w:r>
    </w:p>
    <w:p>
      <w:pPr>
        <w:pStyle w:val="para2"/>
        <w:ind w:firstLine="696"/>
        <w:spacing/>
        <w:jc w:val="both"/>
        <w:rPr>
          <w:sz w:val="28"/>
          <w:szCs w:val="28"/>
        </w:rPr>
      </w:pPr>
      <w:r>
        <w:rPr>
          <w:sz w:val="28"/>
          <w:szCs w:val="28"/>
        </w:rPr>
      </w:r>
    </w:p>
    <w:p>
      <w:pPr>
        <w:pStyle w:val="para2"/>
        <w:spacing/>
        <w:jc w:val="both"/>
        <w:rPr>
          <w:sz w:val="28"/>
          <w:szCs w:val="28"/>
        </w:rPr>
      </w:pPr>
      <w:r>
        <w:rPr>
          <w:sz w:val="28"/>
          <w:szCs w:val="28"/>
        </w:rPr>
        <w:t>5. Premios</w:t>
      </w:r>
    </w:p>
    <w:p>
      <w:pPr>
        <w:pStyle w:val="para2"/>
        <w:spacing/>
        <w:jc w:val="both"/>
        <w:rPr>
          <w:sz w:val="28"/>
          <w:szCs w:val="28"/>
        </w:rPr>
      </w:pPr>
      <w:r>
        <w:rPr>
          <w:sz w:val="28"/>
          <w:szCs w:val="28"/>
        </w:rPr>
      </w:r>
    </w:p>
    <w:p>
      <w:pPr>
        <w:pStyle w:val="para2"/>
        <w:ind w:firstLine="708"/>
        <w:spacing/>
        <w:jc w:val="both"/>
        <w:rPr>
          <w:sz w:val="28"/>
          <w:szCs w:val="28"/>
        </w:rPr>
      </w:pPr>
      <w:r>
        <w:rPr>
          <w:sz w:val="28"/>
          <w:szCs w:val="28"/>
        </w:rPr>
        <w:t>Se premiará al barco ganador del campeonato de cada categoría.</w:t>
      </w:r>
    </w:p>
    <w:p>
      <w:pPr>
        <w:spacing w:after="0" w:line="240" w:lineRule="auto"/>
        <w:jc w:val="center"/>
        <w:widowControl w:val="0"/>
        <w:rPr>
          <w:rFonts w:ascii="Times New Roman" w:hAnsi="Times New Roman" w:eastAsia="SimSun" w:cs="Times New Roman"/>
          <w:b/>
          <w:bCs/>
          <w:kern w:val="1"/>
          <w:sz w:val="32"/>
          <w:szCs w:val="32"/>
          <w:u w:color="auto" w:val="single"/>
          <w:lang w:val="es-mx" w:eastAsia="zh-cn"/>
        </w:rPr>
      </w:pPr>
      <w:r>
        <w:br w:type="page"/>
      </w:r>
      <w:r>
        <w:rPr>
          <w:rFonts w:ascii="Times New Roman" w:hAnsi="Times New Roman" w:eastAsia="SimSun" w:cs="Times New Roman"/>
          <w:b/>
          <w:bCs/>
          <w:kern w:val="1"/>
          <w:sz w:val="32"/>
          <w:szCs w:val="32"/>
          <w:u w:color="auto" w:val="single"/>
          <w:lang w:val="es-mx" w:eastAsia="zh-cn"/>
        </w:rPr>
        <w:t>Anexo 1</w:t>
      </w:r>
    </w:p>
    <w:p>
      <w:pPr>
        <w:spacing w:after="0" w:line="240" w:lineRule="auto"/>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r>
    </w:p>
    <w:p>
      <w:pPr>
        <w:ind w:firstLine="708"/>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t xml:space="preserve">A los efectos de aplicar la corrección de los tiempos reales prevista para la </w:t>
      </w:r>
      <w:r>
        <w:rPr>
          <w:rFonts w:ascii="Times New Roman" w:hAnsi="Times New Roman" w:eastAsia="SimSun" w:cs="Times New Roman"/>
          <w:b/>
          <w:bCs/>
          <w:kern w:val="1"/>
          <w:sz w:val="28"/>
          <w:szCs w:val="28"/>
          <w:lang w:val="es-mx" w:eastAsia="zh-cn"/>
        </w:rPr>
        <w:t>Categoría Catamaranes</w:t>
      </w:r>
      <w:r>
        <w:rPr>
          <w:rFonts w:ascii="Times New Roman" w:hAnsi="Times New Roman" w:eastAsia="SimSun" w:cs="Times New Roman"/>
          <w:kern w:val="1"/>
          <w:sz w:val="28"/>
          <w:szCs w:val="28"/>
          <w:lang w:val="es-mx" w:eastAsia="zh-cn"/>
        </w:rPr>
        <w:t xml:space="preserve"> del Reglamento del Campeonato ACAL, dichos tiempos reales serán corregidos mediante el rating del SCHRS, y luego multiplicándolos por un factor ACAL, según se detalla a continuación:</w:t>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t xml:space="preserve">1. </w:t>
        <w:tab/>
        <w:t>Para la primera regata del campeonato en que compita un barco, el factor ACAL que se le aplicará será 1 (los tiempos se corregirán únicamente por el factor establecido por la Small Catamarán Handicap Rating System).</w:t>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t xml:space="preserve">2. </w:t>
        <w:tab/>
        <w:t>En cada regata subsiguiente, el factor ACAL a aplicar a cada barco estará modificado según el puesto que obtuviera en la regata anterior en que compitiera completando en tiempo y forma el recorrido.</w:t>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t>2.1. Para el barco que en la regata anterior obtuviera el primer puesto, el factor ACAL aplicado en la regata anterior se multiplicará por 1,05</w:t>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t>2.2. Para el barco que en la regata anterior obtuviera el segundo puesto, el factor ACAL aplicado en la regata anterior se multiplicará por 1,025</w:t>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t>2.3. Para el barco que en la regata anterior obtuviera el tercer puesto, el factor ACAL aplicado en la regata anterior se multiplicará por 1</w:t>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t>2.4. Para el barco que en la regata anterior obtuviera el cuarto puesto, el factor ACAL aplicado en la regata anterior se multiplicará por 0,975</w:t>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t>2.5. Para los barcos que en la regata anterior obtuviera el quinto puesto o siguientes, el factor ACAL aplicado en la regata anterior se multiplicará por 0,95</w:t>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t xml:space="preserve">3. En caso de que surjan dudas sobre cómo aplicar este sistema de corrección de tiempos reales, o para resolver situaciones no previstas, se seguirá el criterio que la Sub Comisión de Vela y el Comité de Regatas del ACAL acuerden por considerlo más justo, sin derecho a protesta o reclamación de ningún barco. Una vez acordado, dicho criterio será de aplicado para todas las regatas del campeonato. </w:t>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r>
    </w:p>
    <w:p>
      <w:pPr>
        <w:spacing w:after="0" w:line="240" w:lineRule="auto"/>
        <w:jc w:val="both"/>
        <w:widowControl w:val="0"/>
        <w:rPr>
          <w:rFonts w:ascii="Times New Roman" w:hAnsi="Times New Roman" w:eastAsia="SimSun" w:cs="Times New Roman"/>
          <w:kern w:val="1"/>
          <w:sz w:val="28"/>
          <w:szCs w:val="28"/>
          <w:lang w:val="es-mx" w:eastAsia="zh-cn"/>
        </w:rPr>
      </w:pPr>
      <w:r>
        <w:rPr>
          <w:rFonts w:ascii="Times New Roman" w:hAnsi="Times New Roman" w:eastAsia="SimSun" w:cs="Times New Roman"/>
          <w:kern w:val="1"/>
          <w:sz w:val="28"/>
          <w:szCs w:val="28"/>
          <w:lang w:val="es-mx" w:eastAsia="zh-cn"/>
        </w:rPr>
      </w:r>
    </w:p>
    <w:sectPr>
      <w:footnotePr>
        <w:pos w:val="pageBottom"/>
        <w:numFmt w:val="decimal"/>
        <w:numStart w:val="1"/>
        <w:numRestart w:val="continuous"/>
      </w:footnotePr>
      <w:endnotePr>
        <w:pos w:val="docEnd"/>
        <w:numFmt w:val="lowerRoman"/>
        <w:numStart w:val="1"/>
        <w:numRestart w:val="continuous"/>
      </w:endnotePr>
      <w:type w:val="nextPage"/>
      <w:pgSz w:h="16838" w:w="11906"/>
      <w:pgMar w:left="1417" w:top="567" w:right="1417" w:bottom="567"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Segoe UI">
    <w:panose1 w:val="020B0502040204020203"/>
    <w:charset w:val="00"/>
    <w:family w:val="swiss"/>
    <w:pitch w:val="default"/>
  </w:font>
  <w:font w:name="Courier New">
    <w:panose1 w:val="02070309020205020404"/>
    <w:charset w:val="00"/>
    <w:family w:val="modern"/>
    <w:pitch w:val="default"/>
  </w:font>
  <w:font w:name="Wingdings">
    <w:panose1 w:val="05000000000000000000"/>
    <w:charset w:val="02"/>
    <w:family w:val="auto"/>
    <w:pitch w:val="default"/>
  </w:font>
  <w:font w:name="Symbol">
    <w:panose1 w:val="05050102010706020507"/>
    <w:charset w:val="02"/>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Lista numerada 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
    <w:multiLevelType w:val="hybridMultilevel"/>
    <w:name w:val="Lista numerada 3"/>
    <w:lvl w:ilvl="0">
      <w:start w:val="0"/>
      <w:numFmt w:val="none"/>
      <w:suff w:val="tab"/>
      <w:lvlText w:val=""/>
      <w:lvlJc w:val="left"/>
      <w:pPr>
        <w:ind w:left="0" w:hanging="0"/>
      </w:p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abstractNum w:abstractNumId="3">
    <w:multiLevelType w:val="hybridMultilevel"/>
    <w:name w:val="Lista numerada 2"/>
    <w:lvl w:ilvl="0">
      <w:numFmt w:val="bullet"/>
      <w:suff w:val="tab"/>
      <w:lvlText w:val="-"/>
      <w:lvlJc w:val="left"/>
      <w:pPr>
        <w:ind w:left="720" w:hanging="0"/>
      </w:pPr>
      <w:rPr>
        <w:rFonts w:ascii="Calibri" w:hAnsi="Calibri" w:eastAsia="Calibri" w:cs="Calibri"/>
      </w:rPr>
    </w:lvl>
    <w:lvl w:ilvl="1">
      <w:numFmt w:val="bullet"/>
      <w:suff w:val="tab"/>
      <w:lvlText w:val="o"/>
      <w:lvlJc w:val="left"/>
      <w:pPr>
        <w:ind w:left="1440" w:hanging="0"/>
      </w:pPr>
      <w:rPr>
        <w:rFonts w:ascii="Courier New" w:hAnsi="Courier New" w:cs="Courier New"/>
      </w:rPr>
    </w:lvl>
    <w:lvl w:ilvl="2">
      <w:numFmt w:val="bullet"/>
      <w:suff w:val="tab"/>
      <w:lvlText w:val=""/>
      <w:lvlJc w:val="left"/>
      <w:pPr>
        <w:ind w:left="2160" w:hanging="0"/>
      </w:pPr>
      <w:rPr>
        <w:rFonts w:ascii="Wingdings" w:hAnsi="Wingdings" w:eastAsia="Wingdings" w:cs="Wingdings"/>
      </w:rPr>
    </w:lvl>
    <w:lvl w:ilvl="3">
      <w:numFmt w:val="bullet"/>
      <w:suff w:val="tab"/>
      <w:lvlText w:val=""/>
      <w:lvlJc w:val="left"/>
      <w:pPr>
        <w:ind w:left="2880" w:hanging="0"/>
      </w:pPr>
      <w:rPr>
        <w:rFonts w:ascii="Symbol" w:hAnsi="Symbol"/>
      </w:rPr>
    </w:lvl>
    <w:lvl w:ilvl="4">
      <w:numFmt w:val="bullet"/>
      <w:suff w:val="tab"/>
      <w:lvlText w:val="o"/>
      <w:lvlJc w:val="left"/>
      <w:pPr>
        <w:ind w:left="3600" w:hanging="0"/>
      </w:pPr>
      <w:rPr>
        <w:rFonts w:ascii="Courier New" w:hAnsi="Courier New" w:cs="Courier New"/>
      </w:rPr>
    </w:lvl>
    <w:lvl w:ilvl="5">
      <w:numFmt w:val="bullet"/>
      <w:suff w:val="tab"/>
      <w:lvlText w:val=""/>
      <w:lvlJc w:val="left"/>
      <w:pPr>
        <w:ind w:left="4320" w:hanging="0"/>
      </w:pPr>
      <w:rPr>
        <w:rFonts w:ascii="Wingdings" w:hAnsi="Wingdings" w:eastAsia="Wingdings" w:cs="Wingdings"/>
      </w:rPr>
    </w:lvl>
    <w:lvl w:ilvl="6">
      <w:numFmt w:val="bullet"/>
      <w:suff w:val="tab"/>
      <w:lvlText w:val=""/>
      <w:lvlJc w:val="left"/>
      <w:pPr>
        <w:ind w:left="5040" w:hanging="0"/>
      </w:pPr>
      <w:rPr>
        <w:rFonts w:ascii="Symbol" w:hAnsi="Symbol"/>
      </w:rPr>
    </w:lvl>
    <w:lvl w:ilvl="7">
      <w:numFmt w:val="bullet"/>
      <w:suff w:val="tab"/>
      <w:lvlText w:val="o"/>
      <w:lvlJc w:val="left"/>
      <w:pPr>
        <w:ind w:left="5760" w:hanging="0"/>
      </w:pPr>
      <w:rPr>
        <w:rFonts w:ascii="Courier New" w:hAnsi="Courier New" w:cs="Courier New"/>
      </w:rPr>
    </w:lvl>
    <w:lvl w:ilvl="8">
      <w:numFmt w:val="bullet"/>
      <w:suff w:val="tab"/>
      <w:lvlText w:val=""/>
      <w:lvlJc w:val="left"/>
      <w:pPr>
        <w:ind w:left="6480" w:hanging="0"/>
      </w:pPr>
      <w:rPr>
        <w:rFonts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0"/>
  <w:doNotShadeFormData w:val="0"/>
  <w:captions>
    <w:caption w:name="Tabla" w:pos="below" w:numFmt="decimal"/>
    <w:caption w:name="Figura" w:pos="below" w:numFmt="decimal"/>
    <w:caption w:name="Imagen"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16"/>
    <w:tmReviewMarkIns w:val="4"/>
    <w:tmReviewColorIns w:val="-1"/>
    <w:tmReviewMarkDel w:val="6"/>
    <w:tmReviewColorDel w:val="-1"/>
    <w:tmReviewMarkFmt w:val="1"/>
    <w:tmReviewColorFmt w:val="-1"/>
    <w:tmReviewMarkLn w:val="1"/>
    <w:tmReviewColorLn w:val="0"/>
    <w:tmReviewToolTip w:val="0"/>
  </w:tmReviewPr>
  <w:tmLastPos>
    <w:tmLastPosPage w:val="4"/>
    <w:tmLastPosSelect w:val="0"/>
    <w:tmLastPosFrameIdx w:val="0"/>
    <w:tmLastPosCaret>
      <w:tmLastPosPgfIdx w:val="65"/>
      <w:tmLastPosIdx w:val="212"/>
    </w:tmLastPosCaret>
    <w:tmLastPosAnchor>
      <w:tmLastPosPgfIdx w:val="0"/>
      <w:tmLastPosIdx w:val="0"/>
    </w:tmLastPosAnchor>
    <w:tmLastPosTblRect w:left="0" w:top="0" w:right="0" w:bottom="0"/>
  </w:tmLastPos>
  <w:tmAppRevision w:date="1786739094" w:val="1068"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2"/>
    <w:qFormat/>
    <w:basedOn w:val="para0"/>
    <w:pPr>
      <w:spacing w:before="100" w:after="100" w:beforeAutospacing="1" w:afterAutospacing="1" w:line="240" w:lineRule="auto"/>
      <w:outlineLvl w:val="1"/>
    </w:pPr>
    <w:rPr>
      <w:rFonts w:ascii="Times New Roman" w:hAnsi="Times New Roman" w:eastAsia="Times New Roman" w:cs="Times New Roman"/>
      <w:b/>
      <w:bCs/>
      <w:sz w:val="36"/>
      <w:szCs w:val="36"/>
      <w:lang w:eastAsia="es-uy"/>
    </w:rPr>
  </w:style>
  <w:style w:type="paragraph" w:styleId="para2">
    <w:name w:val="List Paragraph"/>
    <w:qFormat/>
    <w:basedOn w:val="para0"/>
    <w:pPr>
      <w:ind w:left="720"/>
      <w:contextualSpacing/>
    </w:pPr>
  </w:style>
  <w:style w:type="paragraph" w:styleId="para3" w:customStyle="1">
    <w:name w:val="Texto comentario1"/>
    <w:qFormat/>
    <w:basedOn w:val="para0"/>
    <w:pPr>
      <w:spacing w:line="240" w:lineRule="auto"/>
    </w:pPr>
    <w:rPr>
      <w:sz w:val="20"/>
      <w:szCs w:val="20"/>
    </w:rPr>
  </w:style>
  <w:style w:type="paragraph" w:styleId="para4" w:customStyle="1">
    <w:name w:val="Asunto del comentario1"/>
    <w:qFormat/>
    <w:basedOn w:val="para3"/>
    <w:next w:val="para3"/>
    <w:rPr>
      <w:b/>
      <w:bCs/>
    </w:rPr>
  </w:style>
  <w:style w:type="paragraph" w:styleId="para5">
    <w:name w:val="Balloon Text"/>
    <w:qFormat/>
    <w:basedOn w:val="para0"/>
    <w:pPr>
      <w:spacing w:after="0" w:line="240" w:lineRule="auto"/>
    </w:pPr>
    <w:rPr>
      <w:rFonts w:ascii="Segoe UI" w:hAnsi="Segoe UI" w:cs="Segoe UI"/>
      <w:sz w:val="18"/>
      <w:szCs w:val="18"/>
    </w:rPr>
  </w:style>
  <w:style w:type="character" w:styleId="char0" w:default="1">
    <w:name w:val="Default Paragraph Font"/>
  </w:style>
  <w:style w:type="character" w:styleId="char1" w:customStyle="1">
    <w:name w:val="Ref. de comentario1"/>
    <w:basedOn w:val="char0"/>
    <w:rPr>
      <w:sz w:val="16"/>
      <w:szCs w:val="16"/>
    </w:rPr>
  </w:style>
  <w:style w:type="character" w:styleId="char2" w:customStyle="1">
    <w:name w:val="Texto comentario Car"/>
    <w:basedOn w:val="char0"/>
    <w:rPr>
      <w:sz w:val="20"/>
      <w:szCs w:val="20"/>
    </w:rPr>
  </w:style>
  <w:style w:type="character" w:styleId="char3" w:customStyle="1">
    <w:name w:val="Asunto del comentario Car"/>
    <w:basedOn w:val="char2"/>
    <w:rPr>
      <w:b/>
      <w:bCs/>
      <w:sz w:val="20"/>
      <w:szCs w:val="20"/>
    </w:rPr>
  </w:style>
  <w:style w:type="character" w:styleId="char4" w:customStyle="1">
    <w:name w:val="Texto de globo Car"/>
    <w:basedOn w:val="char0"/>
    <w:rPr>
      <w:rFonts w:ascii="Segoe UI" w:hAnsi="Segoe UI" w:cs="Segoe UI"/>
      <w:sz w:val="18"/>
      <w:szCs w:val="18"/>
    </w:rPr>
  </w:style>
  <w:style w:type="character" w:styleId="char5" w:customStyle="1">
    <w:name w:val="Título 2 Car"/>
    <w:basedOn w:val="char0"/>
    <w:rPr>
      <w:rFonts w:ascii="Times New Roman" w:hAnsi="Times New Roman" w:eastAsia="Times New Roman" w:cs="Times New Roman"/>
      <w:b/>
      <w:bCs/>
      <w:sz w:val="36"/>
      <w:szCs w:val="36"/>
      <w:lang w:eastAsia="es-uy"/>
    </w:rPr>
  </w:style>
  <w:style w:type="character" w:styleId="char6">
    <w:name w:val="Strong"/>
    <w:basedOn w:val="char0"/>
    <w:rPr>
      <w:b/>
      <w:bCs/>
    </w:rPr>
  </w:style>
  <w:style w:type="table" w:default="1" w:styleId="TableNormal">
    <w:name w:val="Tab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2"/>
    <w:qFormat/>
    <w:basedOn w:val="para0"/>
    <w:pPr>
      <w:spacing w:before="100" w:after="100" w:beforeAutospacing="1" w:afterAutospacing="1" w:line="240" w:lineRule="auto"/>
      <w:outlineLvl w:val="1"/>
    </w:pPr>
    <w:rPr>
      <w:rFonts w:ascii="Times New Roman" w:hAnsi="Times New Roman" w:eastAsia="Times New Roman" w:cs="Times New Roman"/>
      <w:b/>
      <w:bCs/>
      <w:sz w:val="36"/>
      <w:szCs w:val="36"/>
      <w:lang w:eastAsia="es-uy"/>
    </w:rPr>
  </w:style>
  <w:style w:type="paragraph" w:styleId="para2">
    <w:name w:val="List Paragraph"/>
    <w:qFormat/>
    <w:basedOn w:val="para0"/>
    <w:pPr>
      <w:ind w:left="720"/>
      <w:contextualSpacing/>
    </w:pPr>
  </w:style>
  <w:style w:type="paragraph" w:styleId="para3" w:customStyle="1">
    <w:name w:val="Texto comentario1"/>
    <w:qFormat/>
    <w:basedOn w:val="para0"/>
    <w:pPr>
      <w:spacing w:line="240" w:lineRule="auto"/>
    </w:pPr>
    <w:rPr>
      <w:sz w:val="20"/>
      <w:szCs w:val="20"/>
    </w:rPr>
  </w:style>
  <w:style w:type="paragraph" w:styleId="para4" w:customStyle="1">
    <w:name w:val="Asunto del comentario1"/>
    <w:qFormat/>
    <w:basedOn w:val="para3"/>
    <w:next w:val="para3"/>
    <w:rPr>
      <w:b/>
      <w:bCs/>
    </w:rPr>
  </w:style>
  <w:style w:type="paragraph" w:styleId="para5">
    <w:name w:val="Balloon Text"/>
    <w:qFormat/>
    <w:basedOn w:val="para0"/>
    <w:pPr>
      <w:spacing w:after="0" w:line="240" w:lineRule="auto"/>
    </w:pPr>
    <w:rPr>
      <w:rFonts w:ascii="Segoe UI" w:hAnsi="Segoe UI" w:cs="Segoe UI"/>
      <w:sz w:val="18"/>
      <w:szCs w:val="18"/>
    </w:rPr>
  </w:style>
  <w:style w:type="character" w:styleId="char0" w:default="1">
    <w:name w:val="Default Paragraph Font"/>
  </w:style>
  <w:style w:type="character" w:styleId="char1" w:customStyle="1">
    <w:name w:val="Ref. de comentario1"/>
    <w:basedOn w:val="char0"/>
    <w:rPr>
      <w:sz w:val="16"/>
      <w:szCs w:val="16"/>
    </w:rPr>
  </w:style>
  <w:style w:type="character" w:styleId="char2" w:customStyle="1">
    <w:name w:val="Texto comentario Car"/>
    <w:basedOn w:val="char0"/>
    <w:rPr>
      <w:sz w:val="20"/>
      <w:szCs w:val="20"/>
    </w:rPr>
  </w:style>
  <w:style w:type="character" w:styleId="char3" w:customStyle="1">
    <w:name w:val="Asunto del comentario Car"/>
    <w:basedOn w:val="char2"/>
    <w:rPr>
      <w:b/>
      <w:bCs/>
      <w:sz w:val="20"/>
      <w:szCs w:val="20"/>
    </w:rPr>
  </w:style>
  <w:style w:type="character" w:styleId="char4" w:customStyle="1">
    <w:name w:val="Texto de globo Car"/>
    <w:basedOn w:val="char0"/>
    <w:rPr>
      <w:rFonts w:ascii="Segoe UI" w:hAnsi="Segoe UI" w:cs="Segoe UI"/>
      <w:sz w:val="18"/>
      <w:szCs w:val="18"/>
    </w:rPr>
  </w:style>
  <w:style w:type="character" w:styleId="char5" w:customStyle="1">
    <w:name w:val="Título 2 Car"/>
    <w:basedOn w:val="char0"/>
    <w:rPr>
      <w:rFonts w:ascii="Times New Roman" w:hAnsi="Times New Roman" w:eastAsia="Times New Roman" w:cs="Times New Roman"/>
      <w:b/>
      <w:bCs/>
      <w:sz w:val="36"/>
      <w:szCs w:val="36"/>
      <w:lang w:eastAsia="es-uy"/>
    </w:rPr>
  </w:style>
  <w:style w:type="character" w:styleId="char6">
    <w:name w:val="Strong"/>
    <w:basedOn w:val="char0"/>
    <w:rPr>
      <w:b/>
      <w:bCs/>
    </w:rPr>
  </w:style>
  <w:style w:type="table" w:default="1" w:styleId="TableNormal">
    <w:name w:val="Tab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dc:creator>
  <cp:keywords/>
  <dc:description/>
  <cp:lastModifiedBy/>
  <cp:revision>16</cp:revision>
  <dcterms:created xsi:type="dcterms:W3CDTF">2024-06-21T18:11:00Z</dcterms:created>
  <dcterms:modified xsi:type="dcterms:W3CDTF">2026-08-14T20:24:54Z</dcterms:modified>
</cp:coreProperties>
</file>